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C" w:rsidRPr="00D75B02" w:rsidRDefault="00E23B4C" w:rsidP="00D75B02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D75B02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اتفاقيات التجارة</w:t>
      </w:r>
    </w:p>
    <w:p w:rsidR="009B2054" w:rsidRPr="00D75B02" w:rsidRDefault="00EA6E7D" w:rsidP="00D75B02">
      <w:pPr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D75B0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تمثل 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مصر </w:t>
      </w:r>
      <w:r w:rsidR="00F80EC9" w:rsidRPr="00D75B02">
        <w:rPr>
          <w:rFonts w:ascii="Sakkal Majalla" w:hAnsi="Sakkal Majalla" w:cs="Sakkal Majalla"/>
          <w:sz w:val="28"/>
          <w:szCs w:val="28"/>
          <w:rtl/>
          <w:lang w:bidi="ar-EG"/>
        </w:rPr>
        <w:t>مركز</w:t>
      </w:r>
      <w:r w:rsidRPr="00D75B0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اً 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F80EC9" w:rsidRPr="00D75B02">
        <w:rPr>
          <w:rFonts w:ascii="Sakkal Majalla" w:hAnsi="Sakkal Majalla" w:cs="Sakkal Majalla"/>
          <w:sz w:val="28"/>
          <w:szCs w:val="28"/>
          <w:rtl/>
          <w:lang w:bidi="ar-EG"/>
        </w:rPr>
        <w:t>ل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لخدمات العالمية والإقليمية، والإنتاج ومركز إعادة </w:t>
      </w:r>
      <w:r w:rsidR="00F80EC9" w:rsidRPr="00D75B02">
        <w:rPr>
          <w:rFonts w:ascii="Sakkal Majalla" w:hAnsi="Sakkal Majalla" w:cs="Sakkal Majalla"/>
          <w:sz w:val="28"/>
          <w:szCs w:val="28"/>
          <w:rtl/>
          <w:lang w:bidi="ar-EG"/>
        </w:rPr>
        <w:t>تصدير و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خلق فرص العمل والنمو الاقتصادي من خلال فتح أسواق جديدة للمنتجات المصرية </w:t>
      </w:r>
      <w:r w:rsidR="00A854DB" w:rsidRPr="00D75B02">
        <w:rPr>
          <w:rFonts w:ascii="Sakkal Majalla" w:hAnsi="Sakkal Majalla" w:cs="Sakkal Majalla"/>
          <w:sz w:val="28"/>
          <w:szCs w:val="28"/>
          <w:rtl/>
          <w:lang w:bidi="ar-EG"/>
        </w:rPr>
        <w:t>ل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حين جذب الاستثمار الأجنبي المباشر في وقت واحد من الشركات </w:t>
      </w:r>
      <w:r w:rsidR="00CD1C61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التي 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تتطلع إلى تسخير سلة مصر الفريدة من الاتفاقيات التجارية </w:t>
      </w:r>
      <w:r w:rsidR="00DD46C3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المميزة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وتكاليف العمالة والمرافق ذات </w:t>
      </w:r>
      <w:r w:rsidR="00C85A20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قدرة </w:t>
      </w:r>
      <w:r w:rsidR="00C85A20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تنافسية </w:t>
      </w:r>
      <w:r w:rsidR="00C85A20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العالية و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C85A20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الأيدي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الع</w:t>
      </w:r>
      <w:r w:rsidR="00C85A20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>مل</w:t>
      </w:r>
      <w:r w:rsidR="00C85A20" w:rsidRPr="00D75B02">
        <w:rPr>
          <w:rFonts w:ascii="Sakkal Majalla" w:hAnsi="Sakkal Majalla" w:cs="Sakkal Majalla"/>
          <w:sz w:val="28"/>
          <w:szCs w:val="28"/>
          <w:rtl/>
          <w:lang w:bidi="ar-EG"/>
        </w:rPr>
        <w:t>ة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9226F9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الموهوبة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والقرب من الأسواق العالمية الرئيسية. </w:t>
      </w:r>
      <w:r w:rsidR="00120D81" w:rsidRPr="00D75B02">
        <w:rPr>
          <w:rFonts w:ascii="Sakkal Majalla" w:hAnsi="Sakkal Majalla" w:cs="Sakkal Majalla"/>
          <w:sz w:val="28"/>
          <w:szCs w:val="28"/>
          <w:rtl/>
          <w:lang w:bidi="ar-EG"/>
        </w:rPr>
        <w:t>وفي نفس الوقت فإن</w:t>
      </w:r>
      <w:r w:rsidR="009226F9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هذه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المزايا تجعل مصر مركزا مثاليا يمكن من خلالها </w:t>
      </w:r>
      <w:r w:rsidR="003E0D06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>تصدير إلى أوروبا والعالم العربي والولايات المتحدة وأفريقيا.</w:t>
      </w:r>
    </w:p>
    <w:p w:rsidR="009B2054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>اتفاقية الشراكة المصرية الأوروبية</w:t>
      </w:r>
    </w:p>
    <w:p w:rsidR="009B2054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>اتفاق</w:t>
      </w:r>
      <w:r w:rsidR="008F6CAE" w:rsidRPr="00D75B02">
        <w:rPr>
          <w:rFonts w:ascii="Sakkal Majalla" w:hAnsi="Sakkal Majalla" w:cs="Sakkal Majalla"/>
          <w:sz w:val="28"/>
          <w:szCs w:val="28"/>
          <w:rtl/>
          <w:lang w:bidi="ar-EG"/>
        </w:rPr>
        <w:t>ية</w:t>
      </w: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مصر-</w:t>
      </w:r>
      <w:r w:rsidR="00A77B6B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الرابطة الأوربية</w:t>
      </w: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77B6B" w:rsidRPr="00D75B02">
        <w:rPr>
          <w:rFonts w:ascii="Sakkal Majalla" w:hAnsi="Sakkal Majalla" w:cs="Sakkal Majalla"/>
          <w:sz w:val="28"/>
          <w:szCs w:val="28"/>
          <w:rtl/>
          <w:lang w:bidi="ar-EG"/>
        </w:rPr>
        <w:t>ل</w:t>
      </w: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>لتجارة الحرة</w:t>
      </w:r>
    </w:p>
    <w:p w:rsidR="009B2054" w:rsidRPr="00D75B02" w:rsidRDefault="001667A2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>اتفاقية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رابطة التجارة الحرة الأوروبية (أيسلندا </w:t>
      </w:r>
      <w:r w:rsidR="00B57370" w:rsidRPr="00D75B02">
        <w:rPr>
          <w:rFonts w:ascii="Sakkal Majalla" w:hAnsi="Sakkal Majalla" w:cs="Sakkal Majalla"/>
          <w:sz w:val="28"/>
          <w:szCs w:val="28"/>
          <w:rtl/>
          <w:lang w:bidi="ar-EG"/>
        </w:rPr>
        <w:t>وليش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>تنشتاين والنرويج وسويسرا)</w:t>
      </w:r>
    </w:p>
    <w:p w:rsidR="009B2054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المناطق الصناعية المؤهلة (الكويز)</w:t>
      </w:r>
    </w:p>
    <w:p w:rsidR="009B2054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اتفاقية أغادير للتجارة الحرة</w:t>
      </w:r>
    </w:p>
    <w:p w:rsidR="009B2054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اتفاقية التجارة الحرة العربية الكبرى </w:t>
      </w:r>
    </w:p>
    <w:p w:rsidR="009B2054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اتفاقية التجارة الحرة </w:t>
      </w:r>
      <w:r w:rsidR="00CD357C" w:rsidRPr="00D75B02">
        <w:rPr>
          <w:rFonts w:ascii="Sakkal Majalla" w:hAnsi="Sakkal Majalla" w:cs="Sakkal Majalla"/>
          <w:sz w:val="28"/>
          <w:szCs w:val="28"/>
          <w:rtl/>
          <w:lang w:bidi="ar-EG"/>
        </w:rPr>
        <w:t>العميقة</w:t>
      </w: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العربية</w:t>
      </w:r>
    </w:p>
    <w:p w:rsidR="009B2054" w:rsidRPr="00D75B02" w:rsidRDefault="00F25BAD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>اتفاقية</w:t>
      </w:r>
      <w:r w:rsidR="009B2054"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السوق المشتركة لشرق وجنوب أفريقيا (الكوميسا)</w:t>
      </w:r>
    </w:p>
    <w:p w:rsidR="009B2054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اتفاق</w:t>
      </w:r>
      <w:r w:rsidR="00F25BAD" w:rsidRPr="00D75B02">
        <w:rPr>
          <w:rFonts w:ascii="Sakkal Majalla" w:hAnsi="Sakkal Majalla" w:cs="Sakkal Majalla"/>
          <w:sz w:val="28"/>
          <w:szCs w:val="28"/>
          <w:rtl/>
          <w:lang w:bidi="ar-EG"/>
        </w:rPr>
        <w:t>ية</w:t>
      </w: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مصر تركيا للتجارة الحرة</w:t>
      </w:r>
    </w:p>
    <w:p w:rsidR="00D362A5" w:rsidRPr="00D75B02" w:rsidRDefault="009B2054" w:rsidP="00D75B02">
      <w:pPr>
        <w:pStyle w:val="ListParagraph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>اتفاق</w:t>
      </w:r>
      <w:r w:rsidR="00F25BAD" w:rsidRPr="00D75B02">
        <w:rPr>
          <w:rFonts w:ascii="Sakkal Majalla" w:hAnsi="Sakkal Majalla" w:cs="Sakkal Majalla"/>
          <w:sz w:val="28"/>
          <w:szCs w:val="28"/>
          <w:rtl/>
          <w:lang w:bidi="ar-EG"/>
        </w:rPr>
        <w:t>ية</w:t>
      </w:r>
      <w:r w:rsidRPr="00D75B0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مصر وميركوسور للتجارة الحرة</w:t>
      </w:r>
    </w:p>
    <w:sectPr w:rsidR="00D362A5" w:rsidRPr="00D75B02" w:rsidSect="002D34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5445A"/>
    <w:multiLevelType w:val="hybridMultilevel"/>
    <w:tmpl w:val="C920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836DF"/>
    <w:multiLevelType w:val="hybridMultilevel"/>
    <w:tmpl w:val="AC04BC4C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54"/>
    <w:rsid w:val="000420F4"/>
    <w:rsid w:val="00120D81"/>
    <w:rsid w:val="001667A2"/>
    <w:rsid w:val="002107C2"/>
    <w:rsid w:val="00243E5D"/>
    <w:rsid w:val="002D3461"/>
    <w:rsid w:val="00344235"/>
    <w:rsid w:val="0037581E"/>
    <w:rsid w:val="003E0D06"/>
    <w:rsid w:val="00705DD8"/>
    <w:rsid w:val="008F6CAE"/>
    <w:rsid w:val="009226F9"/>
    <w:rsid w:val="009B2054"/>
    <w:rsid w:val="00A77B6B"/>
    <w:rsid w:val="00A854DB"/>
    <w:rsid w:val="00B4121A"/>
    <w:rsid w:val="00B57370"/>
    <w:rsid w:val="00C85A20"/>
    <w:rsid w:val="00CD1C61"/>
    <w:rsid w:val="00CD357C"/>
    <w:rsid w:val="00D362A5"/>
    <w:rsid w:val="00D73EBC"/>
    <w:rsid w:val="00D75B02"/>
    <w:rsid w:val="00DD46C3"/>
    <w:rsid w:val="00E23B4C"/>
    <w:rsid w:val="00EA6E7D"/>
    <w:rsid w:val="00F25BAD"/>
    <w:rsid w:val="00F8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6E506-33AA-4F39-A7EC-BC0CD3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2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6F7C3CC578D8045BA3CDFA8C124C989" ma:contentTypeVersion="0" ma:contentTypeDescription="إنشاء مستند جديد." ma:contentTypeScope="" ma:versionID="d32054168586c1d9a286e28cdfb757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eed20249bdb05388e5db34b291b2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8D06C-FD90-4CC6-88BA-B4FA0E4B6611}"/>
</file>

<file path=customXml/itemProps2.xml><?xml version="1.0" encoding="utf-8"?>
<ds:datastoreItem xmlns:ds="http://schemas.openxmlformats.org/officeDocument/2006/customXml" ds:itemID="{E72D98B4-BC36-4CA3-BC55-FE19BB2FD5DC}"/>
</file>

<file path=customXml/itemProps3.xml><?xml version="1.0" encoding="utf-8"?>
<ds:datastoreItem xmlns:ds="http://schemas.openxmlformats.org/officeDocument/2006/customXml" ds:itemID="{6C855F3B-5345-44BE-9DBF-9D98CFD6C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fmt</dc:creator>
  <cp:lastModifiedBy>Mai Taha</cp:lastModifiedBy>
  <cp:revision>2</cp:revision>
  <dcterms:created xsi:type="dcterms:W3CDTF">2016-12-07T10:39:00Z</dcterms:created>
  <dcterms:modified xsi:type="dcterms:W3CDTF">2016-12-07T10:39:00Z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0x010100A6F7C3CC578D8045BA3CDFA8C124C989</vt:lpwstr>
  </property>
</Properties>
</file>